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7B" w:rsidRPr="0072027B" w:rsidRDefault="0072027B" w:rsidP="0072027B">
      <w:pPr>
        <w:spacing w:line="288" w:lineRule="atLeast"/>
        <w:outlineLvl w:val="0"/>
        <w:rPr>
          <w:rFonts w:ascii="Arial" w:eastAsia="Times New Roman" w:hAnsi="Arial" w:cs="Arial"/>
          <w:b/>
          <w:bCs/>
          <w:color w:val="000000"/>
          <w:spacing w:val="3"/>
          <w:kern w:val="36"/>
          <w:sz w:val="33"/>
          <w:szCs w:val="33"/>
          <w:lang w:eastAsia="ru-RU"/>
        </w:rPr>
      </w:pPr>
      <w:r w:rsidRPr="0072027B">
        <w:rPr>
          <w:rFonts w:ascii="Arial" w:eastAsia="Times New Roman" w:hAnsi="Arial" w:cs="Arial"/>
          <w:b/>
          <w:bCs/>
          <w:color w:val="000000"/>
          <w:spacing w:val="3"/>
          <w:kern w:val="36"/>
          <w:sz w:val="33"/>
          <w:szCs w:val="33"/>
          <w:lang w:eastAsia="ru-RU"/>
        </w:rPr>
        <w:t>Федеральный закон от 29 ноября 2010 г. N 326-ФЗ "Об обязательном медицинском страховании в Российской Федерации"</w:t>
      </w:r>
    </w:p>
    <w:p w:rsidR="0072027B" w:rsidRPr="0072027B" w:rsidRDefault="0072027B" w:rsidP="0072027B">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9A9A9A"/>
          <w:spacing w:val="3"/>
          <w:sz w:val="15"/>
          <w:szCs w:val="15"/>
          <w:lang w:eastAsia="ru-RU"/>
        </w:rPr>
        <w:t>1</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Принят Государственной Думой 19 ноября 2010 года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Одобрен Советом Федерации 24 ноября 2010 года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1. Общие положения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 Предмет регулирования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 Правовые основы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Статья 3. Основные понятия, используемые в настоящем Федеральном законе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объект обязательного медицинского страхования - страховой риск, связанный с возникновением страхового случая;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 Основные принципы осуществления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Основными принципами осуществления обязательного медицинского страхования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Глава 2. Полномочия Российской Федерации и субъектов Российской Федерации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5. Полномочия Российской Федерации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К полномочиям Российской Федерации в сфере обязательного медицинского страхования относятся: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разработка и реализация государственной политики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организация обязательного медицинского страхования на территории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установление круга лиц, подлежащих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организация управления средствами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установление системы защиты прав застрахованных лиц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регистрация и снятие с регистрационного учета страхователей для неработающих граждан;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ведение отчетности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обеспечивает в установленном порядке: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в) сведений (в том числе баз данных), необходимых для ведения единого регистра застрахованных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г) сведений о прогнозных показателях по осуществлению переданных полномочий по установленной форме;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w:t>
      </w:r>
      <w:r w:rsidRPr="0072027B">
        <w:rPr>
          <w:rFonts w:ascii="Arial" w:eastAsia="Times New Roman" w:hAnsi="Arial" w:cs="Arial"/>
          <w:color w:val="000000"/>
          <w:spacing w:val="3"/>
          <w:sz w:val="24"/>
          <w:szCs w:val="24"/>
          <w:lang w:eastAsia="ru-RU"/>
        </w:rPr>
        <w:lastRenderedPageBreak/>
        <w:t>исполнительной власти, осуществляющим функции по контролю и надзору в финансово-бюджетной сфере, Счетной палатой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об устранении выявленных нарушений;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вправе устанавливать целевые прогнозные показатели по осуществлению переданных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определяет порядок ведения персонифицированного учета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осуществляет иные установленные настоящим Федеральным законом и другими федеральными законами полномочия.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устанавливает формы отчетности в сфере обязательного медицинского страхования и порядок ее ведения;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уплата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утверждение бюджетов территориальных фондов и отчетов об их исполнении.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3. Субъекты обязательного медицинского страхования и участники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9. Субъекты обязательного медицинского страхования и участники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Субъектами обязательного медицинского страхования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застрахованные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страхователи;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Федеральный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Участниками обязательного медицинского страхования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территориальные фонды;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страховые медицинские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медицинские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10. Застрахованные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работающие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являющиеся членами крестьянских (фермерских) хозяйств;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неработающие граждане: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дети со дня рождения до достижения ими возраста 18 лет;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неработающие пенсионеры независимо от основания назначения пенсии;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г) безработные граждане, зарегистрированные в соответствии с законодательством о занятости;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д) один из родителей или опекун, занятые уходом за ребенком до достижения им возраста трех лет;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11. Страхователи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Страхователями для работающих граждан, указанных в пунктах 1 - 4 статьи 10 настоящего Федерального закона,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лица, производящие выплаты и иные вознаграждения физическим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индивидуальные предприниматели;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в) физические лица, не признаваемые индивидуальными предпринимателями;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индивидуальные предприниматели, занимающиеся частной практикой нотариусы, адвокаты.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12. Страховщик</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13. Территориальные фонды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w:t>
      </w:r>
      <w:r w:rsidRPr="0072027B">
        <w:rPr>
          <w:rFonts w:ascii="Arial" w:eastAsia="Times New Roman" w:hAnsi="Arial" w:cs="Arial"/>
          <w:color w:val="000000"/>
          <w:spacing w:val="3"/>
          <w:sz w:val="24"/>
          <w:szCs w:val="24"/>
          <w:lang w:eastAsia="ru-RU"/>
        </w:rPr>
        <w:lastRenderedPageBreak/>
        <w:t>медицинской помощи в дополнение к установленным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w:t>
      </w:r>
      <w:r w:rsidRPr="0072027B">
        <w:rPr>
          <w:rFonts w:ascii="Arial" w:eastAsia="Times New Roman" w:hAnsi="Arial" w:cs="Arial"/>
          <w:color w:val="000000"/>
          <w:spacing w:val="3"/>
          <w:sz w:val="24"/>
          <w:szCs w:val="24"/>
          <w:lang w:eastAsia="ru-RU"/>
        </w:rPr>
        <w:lastRenderedPageBreak/>
        <w:t>функции по нормативно-правовому регулированию в сфере страховой деятельности, и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15. Медицинские организации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организации любой предусмотренной законодательством Российской Федерации организационно-правовой формы;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индивидуальные предприниматели, занимающиеся частной медицинской практикой.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4. Права и обязанности застрахованных лиц, страхователей, страховых медицинских организаций и медицинских организаций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16. Права и обязанности застрахованных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Застрахованные лица имеют право 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 бесплатное оказание им медицинской помощи медицинскими организациями при наступлении страхового случая: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защиту прав и законных интересов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Застрахованные лица обязаны: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w:t>
      </w:r>
      <w:r w:rsidRPr="0072027B">
        <w:rPr>
          <w:rFonts w:ascii="Arial" w:eastAsia="Times New Roman" w:hAnsi="Arial" w:cs="Arial"/>
          <w:color w:val="000000"/>
          <w:spacing w:val="3"/>
          <w:sz w:val="24"/>
          <w:szCs w:val="24"/>
          <w:lang w:eastAsia="ru-RU"/>
        </w:rPr>
        <w:lastRenderedPageBreak/>
        <w:t>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Страховые медицинские организации, указанные в части 6 настоящей статьи: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предоставляют застрахованному лицу информацию о его правах и обязанностях.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17. Права и обязанности страхователей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Страхователь обязан: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регистрироваться и сниматься с регистрационного учета в целях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своевременно и в полном объеме осуществлять уплату страховых взносов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Штрафы, начисленные в соответствии с настоящей статьей, зачисляются в бюджет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19. Права и обязанности страховых медицинских организаций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20. Права и обязанности медицинских организаций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Медицинские организации имеют право:</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Медицинские организации обязаны: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выполнять иные обязанности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5. Финансовое обеспечение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21. Средства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Средства обязательного медицинского страхования формируются за счет: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доходов от уплаты: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страховых взносов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недоимок по взносам, налоговым платежам;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в) начисленных пеней и штрафов;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доходов от размещения временно свободных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иных источников, предусмотренных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22. Страховые взносы на обязательное медицинское страхование 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23. Размер страхового взноса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Статья 24. Период, порядок и сроки уплаты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Отчетными периодами признаются первый квартал, полугодие, девять месяцев календарного года, календарный год.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w:t>
      </w:r>
      <w:r w:rsidRPr="0072027B">
        <w:rPr>
          <w:rFonts w:ascii="Arial" w:eastAsia="Times New Roman" w:hAnsi="Arial" w:cs="Arial"/>
          <w:color w:val="000000"/>
          <w:spacing w:val="3"/>
          <w:sz w:val="24"/>
          <w:szCs w:val="24"/>
          <w:lang w:eastAsia="ru-RU"/>
        </w:rPr>
        <w:lastRenderedPageBreak/>
        <w:t>населения и независимо от применения мер ответственности за нарушение законодательства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26. Состав бюджета Федерального фонда и бюджетов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 страховые взносы на обязательное медицинское страхование;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недоимки по взносам, налоговым платежам;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начисленные пени и штрафы;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доходы от размещения временно свободных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иные источники, предусмотренные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Расходы бюджета Федерального фонда осуществляются в целях финансового обеспечения: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выполнения функций органа управления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субвенции из бюджета Федерального фонда бюджетам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доходы от размещения временно свободных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иные источники, предусмотренные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Расходы бюджетов территориальных фондов осуществляются в целях финансового обеспечения: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выполнения территориальных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ведения дела по обязательному медицинскому страхованию страховыми медицинскими организациями;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выполнения функций органа управления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28. Формирование средств страховой медицинской организации и их расходование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Целевые средства страховой медицинской организации формируются за счет:</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а) средств по результатам проведения медико-экономического контроля;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средства, предназначенные на расходы на ведение дела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29. Размещение временно свободных средств Федерального фонда и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30. Тарифы на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Структура тарифа на оплату медицинской помощи устанавливается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w:t>
      </w:r>
      <w:r w:rsidRPr="0072027B">
        <w:rPr>
          <w:rFonts w:ascii="Arial" w:eastAsia="Times New Roman" w:hAnsi="Arial" w:cs="Arial"/>
          <w:color w:val="000000"/>
          <w:spacing w:val="3"/>
          <w:sz w:val="24"/>
          <w:szCs w:val="24"/>
          <w:lang w:eastAsia="ru-RU"/>
        </w:rPr>
        <w:lastRenderedPageBreak/>
        <w:t>расходов страховой медицинской организации предъявляется в порядке гражданского судопроизводства.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6. Правовое положение Федерального фонда и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33. Правовое положение, полномочия и органы управления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Органами управления Федерального фонда являются правление Федерального фонда и председатель Федерального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Федеральный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участвует в разработке программы государственных гарантий бесплатного оказания гражданам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12) ведет единый регистр застрахованных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обеспечивает в пределах своей компетенции защиту сведений, составляющих информацию ограниченного доступа;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16) осуществляет международное сотрудничество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18) осуществляет организацию научно-исследовательской работы по вопросам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34. Правовое положение, полномочия и органы управления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w:t>
      </w:r>
      <w:r w:rsidRPr="0072027B">
        <w:rPr>
          <w:rFonts w:ascii="Arial" w:eastAsia="Times New Roman" w:hAnsi="Arial" w:cs="Arial"/>
          <w:color w:val="000000"/>
          <w:spacing w:val="3"/>
          <w:sz w:val="24"/>
          <w:szCs w:val="24"/>
          <w:lang w:eastAsia="ru-RU"/>
        </w:rPr>
        <w:lastRenderedPageBreak/>
        <w:t>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Территориальный фонд осуществляет следующие полномочия страховщика: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16) ведет региональный сегмент единого регистра застрахованных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17) обеспечивает в пределах своей компетенции защиту сведений, составляющих информацию ограниченного доступа;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18) осуществляет подготовку и переподготовку кадров для осуществления деятельности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w:t>
      </w:r>
      <w:r w:rsidRPr="0072027B">
        <w:rPr>
          <w:rFonts w:ascii="Arial" w:eastAsia="Times New Roman" w:hAnsi="Arial" w:cs="Arial"/>
          <w:color w:val="000000"/>
          <w:spacing w:val="3"/>
          <w:sz w:val="24"/>
          <w:szCs w:val="24"/>
          <w:lang w:eastAsia="ru-RU"/>
        </w:rPr>
        <w:lastRenderedPageBreak/>
        <w:t>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7.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35. Базовая программа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w:t>
      </w:r>
      <w:r w:rsidRPr="0072027B">
        <w:rPr>
          <w:rFonts w:ascii="Arial" w:eastAsia="Times New Roman" w:hAnsi="Arial" w:cs="Arial"/>
          <w:color w:val="000000"/>
          <w:spacing w:val="3"/>
          <w:sz w:val="24"/>
          <w:szCs w:val="24"/>
          <w:lang w:eastAsia="ru-RU"/>
        </w:rPr>
        <w:lastRenderedPageBreak/>
        <w:t>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новообразования;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болезни эндокринной системы;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расстройства питания и нарушения обмена веществ;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болезни нервной системы;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болезни крови, кроветворных органов;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отдельные нарушения, вовлекающие иммунный механизм;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болезни глаза и его придаточного аппарата;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болезни уха и сосцевидного отростка;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10) болезни системы кровообращения;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болезни органов дыхания;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болезни органов пищеварения;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болезни мочеполовой системы;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болезни кожи и подкожной клетчатки;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болезни костно-мышечной системы и соединительной ткани;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16) травмы, отравления и некоторые другие последствия воздействия внешних причин;</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17) врожденные аномалии (пороки развития);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18) деформации и хромосомные нарушения;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19) беременность, роды, послеродовой период и аборты;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20) отдельные состояния, возникающие у детей в перинатальный период.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w:t>
      </w:r>
      <w:r w:rsidRPr="0072027B">
        <w:rPr>
          <w:rFonts w:ascii="Arial" w:eastAsia="Times New Roman" w:hAnsi="Arial" w:cs="Arial"/>
          <w:color w:val="000000"/>
          <w:spacing w:val="3"/>
          <w:sz w:val="24"/>
          <w:szCs w:val="24"/>
          <w:lang w:eastAsia="ru-RU"/>
        </w:rPr>
        <w:lastRenderedPageBreak/>
        <w:t>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36. Территориальная программа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w:t>
      </w:r>
      <w:r w:rsidRPr="0072027B">
        <w:rPr>
          <w:rFonts w:ascii="Arial" w:eastAsia="Times New Roman" w:hAnsi="Arial" w:cs="Arial"/>
          <w:color w:val="000000"/>
          <w:spacing w:val="3"/>
          <w:sz w:val="24"/>
          <w:szCs w:val="24"/>
          <w:lang w:eastAsia="ru-RU"/>
        </w:rPr>
        <w:lastRenderedPageBreak/>
        <w:t>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w:t>
      </w:r>
      <w:r w:rsidRPr="0072027B">
        <w:rPr>
          <w:rFonts w:ascii="Arial" w:eastAsia="Times New Roman" w:hAnsi="Arial" w:cs="Arial"/>
          <w:color w:val="000000"/>
          <w:spacing w:val="3"/>
          <w:sz w:val="24"/>
          <w:szCs w:val="24"/>
          <w:lang w:eastAsia="ru-RU"/>
        </w:rPr>
        <w:lastRenderedPageBreak/>
        <w:t>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8. Система договоров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37. Договоры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38. Договор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оформление, переоформление, выдача полиса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r w:rsidRPr="0072027B">
        <w:rPr>
          <w:rFonts w:ascii="Arial" w:eastAsia="Times New Roman" w:hAnsi="Arial" w:cs="Arial"/>
          <w:color w:val="000000"/>
          <w:spacing w:val="3"/>
          <w:sz w:val="24"/>
          <w:szCs w:val="24"/>
          <w:lang w:eastAsia="ru-RU"/>
        </w:rPr>
        <w:lastRenderedPageBreak/>
        <w:t>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раскрытие информации о своей деятельности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участие в согласовании тарифов на оплату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изучение мнения застрахованных лиц о доступности и качестве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наличие у страховой медицинской организации остатка целевых средств;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отсутствие средств в нормированном страховом запасе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39. Договор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представление счетов за оказанную медицинскую помощь;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9. Контроль объемов, сроков, качества и условий предоставления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40. Организация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10. По результатам контроля объемов, сроков, качества и условий предоставления медицинской помощи применяются меры, предусмотренные статьей 41 настоящего </w:t>
      </w:r>
      <w:r w:rsidRPr="0072027B">
        <w:rPr>
          <w:rFonts w:ascii="Arial" w:eastAsia="Times New Roman" w:hAnsi="Arial" w:cs="Arial"/>
          <w:color w:val="000000"/>
          <w:spacing w:val="3"/>
          <w:sz w:val="24"/>
          <w:szCs w:val="24"/>
          <w:lang w:eastAsia="ru-RU"/>
        </w:rPr>
        <w:lastRenderedPageBreak/>
        <w:t>Федерального закона и условиями договора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w:t>
      </w:r>
      <w:r w:rsidRPr="0072027B">
        <w:rPr>
          <w:rFonts w:ascii="Arial" w:eastAsia="Times New Roman" w:hAnsi="Arial" w:cs="Arial"/>
          <w:color w:val="000000"/>
          <w:spacing w:val="3"/>
          <w:sz w:val="24"/>
          <w:szCs w:val="24"/>
          <w:lang w:eastAsia="ru-RU"/>
        </w:rPr>
        <w:lastRenderedPageBreak/>
        <w:t>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устанавливаемым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Глава 10. Организация персонифицированного учета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43. Персонифицированный учет в сфере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Целями персонифицированного учета являются: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создание условий для осуществления контроля за использованием средств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Статья 44. Персонифицированный учет сведений о застрахованных лицах и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фамилия, имя, отчество;</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пол;</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дата рождения;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место рождения;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гражданство;</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данные документа, удостоверяющего личность;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место жительства;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место регистрации;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дата регистрации;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номер полиса обязательного медицинского страхования застрахованного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данные о страховой медицинской организации, выбранной застрахованным лицом;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дата регистрации в качестве застрахованного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статус застрахованного лица (работающий, неработающий).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номер полиса обязательного медицинского страхования застрахованного лица;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медицинская организация, оказавшая соответствующие услуги;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виды оказанной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условия оказания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сроки оказания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объемы оказанной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стоимость оказанной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диагноз;</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профиль оказания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медицинские услуги, оказанные застрахованному лицу, и примененные лекарственные препараты;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примененные медико-экономических стандарты;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специальность медицинского работника, оказавшего медицинскую помощь;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результат обращения за медицинской помощью;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результаты проведенного контроля объемов, сроков, качества и условий предоставления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w:t>
      </w:r>
      <w:r w:rsidRPr="0072027B">
        <w:rPr>
          <w:rFonts w:ascii="Arial" w:eastAsia="Times New Roman" w:hAnsi="Arial" w:cs="Arial"/>
          <w:color w:val="000000"/>
          <w:spacing w:val="3"/>
          <w:sz w:val="24"/>
          <w:szCs w:val="24"/>
          <w:lang w:eastAsia="ru-RU"/>
        </w:rPr>
        <w:lastRenderedPageBreak/>
        <w:t>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45. Полис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46. Порядок выдачи полиса обязательного медицинского страхования застрахованному лицу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Глава 11. Заключительные положения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50. Программы модернизации здравоохранения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средств бюджетов субъектов Российской Федерации и бюджетов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w:t>
      </w:r>
      <w:r w:rsidRPr="0072027B">
        <w:rPr>
          <w:rFonts w:ascii="Arial" w:eastAsia="Times New Roman" w:hAnsi="Arial" w:cs="Arial"/>
          <w:color w:val="000000"/>
          <w:spacing w:val="3"/>
          <w:sz w:val="24"/>
          <w:szCs w:val="24"/>
          <w:lang w:eastAsia="ru-RU"/>
        </w:rPr>
        <w:lastRenderedPageBreak/>
        <w:t>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учреждений, оказывающих медицинскую помощь.</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14. Контроль за использованием средств, предусмотренных на финансовое обеспечение программ модернизации здравоохранения, осуществляется Федеральным фондом, </w:t>
      </w:r>
      <w:r w:rsidRPr="0072027B">
        <w:rPr>
          <w:rFonts w:ascii="Arial" w:eastAsia="Times New Roman" w:hAnsi="Arial" w:cs="Arial"/>
          <w:color w:val="000000"/>
          <w:spacing w:val="3"/>
          <w:sz w:val="24"/>
          <w:szCs w:val="24"/>
          <w:lang w:eastAsia="ru-RU"/>
        </w:rPr>
        <w:lastRenderedPageBreak/>
        <w:t>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15. Контроль за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51. Заключительные положения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 1 января 2011 года по 31 декабря 2012 года тариф на оплату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rsidRPr="0072027B">
        <w:rPr>
          <w:rFonts w:ascii="Arial" w:eastAsia="Times New Roman" w:hAnsi="Arial" w:cs="Arial"/>
          <w:color w:val="000000"/>
          <w:spacing w:val="3"/>
          <w:sz w:val="24"/>
          <w:szCs w:val="24"/>
          <w:lang w:eastAsia="ru-RU"/>
        </w:rP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w:t>
      </w:r>
      <w:r w:rsidRPr="0072027B">
        <w:rPr>
          <w:rFonts w:ascii="Arial" w:eastAsia="Times New Roman" w:hAnsi="Arial" w:cs="Arial"/>
          <w:color w:val="000000"/>
          <w:spacing w:val="3"/>
          <w:sz w:val="24"/>
          <w:szCs w:val="24"/>
          <w:lang w:eastAsia="ru-RU"/>
        </w:rPr>
        <w:lastRenderedPageBreak/>
        <w:t>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 и расходов на финансовое обеспечение скорой медицинской помощи.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w:t>
      </w:r>
      <w:r w:rsidRPr="0072027B">
        <w:rPr>
          <w:rFonts w:ascii="Arial" w:eastAsia="Times New Roman" w:hAnsi="Arial" w:cs="Arial"/>
          <w:color w:val="000000"/>
          <w:spacing w:val="3"/>
          <w:sz w:val="24"/>
          <w:szCs w:val="24"/>
          <w:lang w:eastAsia="ru-RU"/>
        </w:rPr>
        <w:lastRenderedPageBreak/>
        <w:t>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В 2011 году: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13. До дня вступления в силу федерального закона о государственных социальных фондах правовое положение:</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52. О признании утратившими силу отдельных законодательных актов (положений законодательных актов) Российской Федерации</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Признать утратившими силу со дня вступления в силу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Закон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2) Постановление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3)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4) Закон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5) 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lastRenderedPageBreak/>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11) статью 1 Федерального закона от 18 июля 2009 года N 185-ФЗ "О внесении изменений в статьи 2 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b/>
          <w:bCs/>
          <w:color w:val="000000"/>
          <w:spacing w:val="3"/>
          <w:sz w:val="24"/>
          <w:szCs w:val="24"/>
          <w:lang w:eastAsia="ru-RU"/>
        </w:rPr>
        <w:t>Статья 53. Порядок вступления в силу настоящего Федерального закона</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2027B" w:rsidRPr="0072027B" w:rsidRDefault="0072027B" w:rsidP="0072027B">
      <w:pPr>
        <w:spacing w:after="300" w:line="384" w:lineRule="atLeast"/>
        <w:textAlignment w:val="top"/>
        <w:rPr>
          <w:rFonts w:ascii="Arial" w:eastAsia="Times New Roman" w:hAnsi="Arial" w:cs="Arial"/>
          <w:color w:val="000000"/>
          <w:spacing w:val="3"/>
          <w:sz w:val="24"/>
          <w:szCs w:val="24"/>
          <w:lang w:eastAsia="ru-RU"/>
        </w:rPr>
      </w:pPr>
      <w:r w:rsidRPr="0072027B">
        <w:rPr>
          <w:rFonts w:ascii="Arial" w:eastAsia="Times New Roman" w:hAnsi="Arial" w:cs="Arial"/>
          <w:color w:val="000000"/>
          <w:spacing w:val="3"/>
          <w:sz w:val="24"/>
          <w:szCs w:val="24"/>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780FC8" w:rsidRDefault="00780FC8">
      <w:bookmarkStart w:id="0" w:name="_GoBack"/>
      <w:bookmarkEnd w:id="0"/>
    </w:p>
    <w:sectPr w:rsidR="00780FC8"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93F31"/>
    <w:rsid w:val="001C016A"/>
    <w:rsid w:val="0037465B"/>
    <w:rsid w:val="00384DEA"/>
    <w:rsid w:val="003E21B1"/>
    <w:rsid w:val="004D168A"/>
    <w:rsid w:val="00505528"/>
    <w:rsid w:val="006F5458"/>
    <w:rsid w:val="0072027B"/>
    <w:rsid w:val="00780FC8"/>
    <w:rsid w:val="007B3F2C"/>
    <w:rsid w:val="007E61D2"/>
    <w:rsid w:val="007F0F90"/>
    <w:rsid w:val="008A5DA5"/>
    <w:rsid w:val="009030CD"/>
    <w:rsid w:val="00991684"/>
    <w:rsid w:val="009B37E1"/>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24212</Words>
  <Characters>138010</Characters>
  <Application>Microsoft Office Word</Application>
  <DocSecurity>0</DocSecurity>
  <Lines>1150</Lines>
  <Paragraphs>323</Paragraphs>
  <ScaleCrop>false</ScaleCrop>
  <Company/>
  <LinksUpToDate>false</LinksUpToDate>
  <CharactersWithSpaces>161899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3</cp:revision>
  <dcterms:created xsi:type="dcterms:W3CDTF">2017-08-07T10:39:00Z</dcterms:created>
  <dcterms:modified xsi:type="dcterms:W3CDTF">2017-08-07T10:40:00Z</dcterms:modified>
</cp:coreProperties>
</file>