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E9" w:rsidRDefault="000961E9" w:rsidP="000961E9">
      <w:pPr>
        <w:ind w:firstLine="698"/>
        <w:jc w:val="right"/>
      </w:pPr>
      <w:bookmarkStart w:id="0" w:name="sub_20000"/>
      <w:r>
        <w:rPr>
          <w:rStyle w:val="a3"/>
        </w:rPr>
        <w:t>Приложение N 20</w:t>
      </w:r>
      <w:r>
        <w:rPr>
          <w:rStyle w:val="a3"/>
        </w:rPr>
        <w:br/>
      </w:r>
      <w:r w:rsidRPr="0072339D">
        <w:rPr>
          <w:rStyle w:val="a3"/>
        </w:rPr>
        <w:t>к постановлению правительства по АО №472-п от 28.12.2016</w:t>
      </w:r>
    </w:p>
    <w:bookmarkEnd w:id="0"/>
    <w:p w:rsidR="000961E9" w:rsidRDefault="000961E9" w:rsidP="000961E9"/>
    <w:p w:rsidR="000961E9" w:rsidRDefault="000961E9" w:rsidP="000961E9">
      <w:pPr>
        <w:pStyle w:val="1"/>
        <w:rPr>
          <w:rFonts w:eastAsiaTheme="minorEastAsia"/>
        </w:rPr>
      </w:pPr>
      <w:r>
        <w:rPr>
          <w:rFonts w:eastAsiaTheme="minorEastAsia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0961E9" w:rsidRDefault="000961E9" w:rsidP="000961E9"/>
    <w:p w:rsidR="000961E9" w:rsidRDefault="000961E9" w:rsidP="000961E9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961E9" w:rsidRDefault="000961E9" w:rsidP="000961E9"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:rsidR="000961E9" w:rsidRDefault="000961E9" w:rsidP="000961E9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0961E9" w:rsidRDefault="000961E9" w:rsidP="000961E9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0961E9" w:rsidRDefault="000961E9" w:rsidP="000961E9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0961E9" w:rsidRDefault="000961E9" w:rsidP="000961E9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961E9" w:rsidRDefault="000961E9" w:rsidP="000961E9">
      <w:r>
        <w:t xml:space="preserve">При оказании скорой медицинской помощи в экстренной форме время </w:t>
      </w:r>
      <w:proofErr w:type="spellStart"/>
      <w:r>
        <w:t>доезда</w:t>
      </w:r>
      <w:proofErr w:type="spellEnd"/>
      <w:r>
        <w:t xml:space="preserve"> до пациента не должно превышать 20 минут с момента ее вызова с учетом транспортной доступности.</w:t>
      </w:r>
    </w:p>
    <w:p w:rsidR="00625540" w:rsidRDefault="00625540"/>
    <w:sectPr w:rsidR="0062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1E9"/>
    <w:rsid w:val="000961E9"/>
    <w:rsid w:val="0062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E9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0961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61E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aminakb</dc:creator>
  <cp:keywords/>
  <dc:description/>
  <cp:lastModifiedBy>aminakb</cp:lastModifiedBy>
  <cp:revision>2</cp:revision>
  <dcterms:created xsi:type="dcterms:W3CDTF">2017-01-30T06:53:00Z</dcterms:created>
  <dcterms:modified xsi:type="dcterms:W3CDTF">2017-01-30T06:53:00Z</dcterms:modified>
</cp:coreProperties>
</file>